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1D" w:rsidRPr="00A86D5A" w:rsidRDefault="00D62FB5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Figure1</w:t>
      </w:r>
      <w:r w:rsidR="00B87F1D" w:rsidRPr="00A86D5A">
        <w:rPr>
          <w:rFonts w:ascii="Times New Roman" w:hAnsi="Times New Roman" w:cs="Times New Roman"/>
          <w:sz w:val="24"/>
          <w:szCs w:val="24"/>
        </w:rPr>
        <w:t>.1</w:t>
      </w:r>
    </w:p>
    <w:p w:rsidR="00B87F1D" w:rsidRPr="00A86D5A" w:rsidRDefault="00B87F1D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3993392" cy="2320119"/>
            <wp:effectExtent l="19050" t="0" r="26158" b="3981"/>
            <wp:docPr id="32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7B118B" w:rsidP="007B1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87F1D">
        <w:rPr>
          <w:rFonts w:ascii="Times New Roman" w:hAnsi="Times New Roman" w:cs="Times New Roman"/>
          <w:sz w:val="24"/>
          <w:szCs w:val="24"/>
        </w:rPr>
        <w:t xml:space="preserve">Note: figure shows data </w:t>
      </w:r>
      <w:r w:rsidR="00B87F1D" w:rsidRPr="00A86D5A">
        <w:rPr>
          <w:rFonts w:ascii="Times New Roman" w:hAnsi="Times New Roman" w:cs="Times New Roman"/>
          <w:sz w:val="24"/>
          <w:szCs w:val="24"/>
        </w:rPr>
        <w:t xml:space="preserve"> in percentage.</w:t>
      </w:r>
    </w:p>
    <w:p w:rsidR="009255A0" w:rsidRDefault="009255A0"/>
    <w:p w:rsidR="00B87F1D" w:rsidRDefault="00B87F1D"/>
    <w:p w:rsidR="00B87F1D" w:rsidRPr="00A86D5A" w:rsidRDefault="00D62FB5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</w:t>
      </w:r>
      <w:r w:rsidR="00B87F1D" w:rsidRPr="00A86D5A">
        <w:rPr>
          <w:rFonts w:ascii="Times New Roman" w:hAnsi="Times New Roman" w:cs="Times New Roman"/>
          <w:sz w:val="24"/>
          <w:szCs w:val="24"/>
        </w:rPr>
        <w:t>.2</w:t>
      </w:r>
    </w:p>
    <w:p w:rsidR="00B87F1D" w:rsidRPr="00A86D5A" w:rsidRDefault="00B87F1D" w:rsidP="00D62F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sz w:val="2"/>
          <w:szCs w:val="2"/>
        </w:rPr>
        <w:t>.</w:t>
      </w:r>
      <w:r>
        <w:rPr>
          <w:rFonts w:ascii="Times New Roman" w:hAnsi="Times New Roman" w:cs="Times New Roman"/>
          <w:sz w:val="2"/>
          <w:szCs w:val="2"/>
        </w:rPr>
        <w:t>0....</w:t>
      </w:r>
    </w:p>
    <w:p w:rsidR="00D62FB5" w:rsidRDefault="00B87F1D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4757A">
        <w:rPr>
          <w:rFonts w:ascii="Times New Roman" w:hAnsi="Times New Roman" w:cs="Times New Roman"/>
          <w:sz w:val="20"/>
        </w:rPr>
        <w:t xml:space="preserve">                             </w:t>
      </w:r>
      <w:r w:rsidR="00D62FB5" w:rsidRPr="00D62FB5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val="en-US" w:bidi="ar-SA"/>
        </w:rPr>
        <w:drawing>
          <wp:inline distT="0" distB="0" distL="0" distR="0">
            <wp:extent cx="4007040" cy="2060812"/>
            <wp:effectExtent l="19050" t="0" r="1251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4757A">
        <w:rPr>
          <w:rFonts w:ascii="Times New Roman" w:hAnsi="Times New Roman" w:cs="Times New Roman"/>
          <w:sz w:val="20"/>
        </w:rPr>
        <w:t xml:space="preserve">                          </w:t>
      </w:r>
      <w:r>
        <w:rPr>
          <w:rFonts w:ascii="Times New Roman" w:hAnsi="Times New Roman" w:cs="Times New Roman"/>
          <w:sz w:val="20"/>
        </w:rPr>
        <w:tab/>
      </w:r>
    </w:p>
    <w:p w:rsidR="00B87F1D" w:rsidRDefault="007B118B" w:rsidP="007B1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87F1D">
        <w:rPr>
          <w:rFonts w:ascii="Times New Roman" w:hAnsi="Times New Roman" w:cs="Times New Roman"/>
          <w:sz w:val="24"/>
          <w:szCs w:val="24"/>
        </w:rPr>
        <w:t xml:space="preserve">Note: Figure shows data </w:t>
      </w:r>
      <w:r w:rsidR="00B87F1D" w:rsidRPr="00A86D5A">
        <w:rPr>
          <w:rFonts w:ascii="Times New Roman" w:hAnsi="Times New Roman" w:cs="Times New Roman"/>
          <w:sz w:val="24"/>
          <w:szCs w:val="24"/>
        </w:rPr>
        <w:t>in percentage.</w:t>
      </w:r>
    </w:p>
    <w:p w:rsidR="00D62FB5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Pr="00A86D5A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1</w:t>
      </w:r>
      <w:r w:rsidRPr="00A86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87F1D" w:rsidRPr="00A86D5A" w:rsidRDefault="00B87F1D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3413362" cy="2040341"/>
            <wp:effectExtent l="19050" t="0" r="15638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Default="00B87F1D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Note: Figure shows data </w:t>
      </w:r>
      <w:r w:rsidRPr="00A86D5A">
        <w:rPr>
          <w:rFonts w:ascii="Times New Roman" w:hAnsi="Times New Roman" w:cs="Times New Roman"/>
          <w:sz w:val="24"/>
          <w:szCs w:val="24"/>
        </w:rPr>
        <w:t>in percentage.</w:t>
      </w:r>
    </w:p>
    <w:p w:rsidR="00D62FB5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Default="00D62FB5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FB5" w:rsidRPr="00A86D5A" w:rsidRDefault="00D62FB5" w:rsidP="00D62F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Figure 1.4</w:t>
      </w:r>
    </w:p>
    <w:p w:rsidR="00B87F1D" w:rsidRPr="00A86D5A" w:rsidRDefault="00B87F1D" w:rsidP="004F5001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4776385" cy="2238233"/>
            <wp:effectExtent l="19050" t="0" r="2421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4F5001" w:rsidP="00D62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7F1D">
        <w:rPr>
          <w:rFonts w:ascii="Times New Roman" w:hAnsi="Times New Roman" w:cs="Times New Roman"/>
          <w:sz w:val="24"/>
          <w:szCs w:val="24"/>
        </w:rPr>
        <w:t xml:space="preserve">Note: Figure shows data </w:t>
      </w:r>
      <w:r w:rsidR="00B87F1D" w:rsidRPr="00A86D5A">
        <w:rPr>
          <w:rFonts w:ascii="Times New Roman" w:hAnsi="Times New Roman" w:cs="Times New Roman"/>
          <w:sz w:val="24"/>
          <w:szCs w:val="24"/>
        </w:rPr>
        <w:t xml:space="preserve"> in percentage.</w:t>
      </w:r>
    </w:p>
    <w:p w:rsidR="00B87F1D" w:rsidRDefault="00B87F1D"/>
    <w:p w:rsidR="00B87F1D" w:rsidRDefault="00B87F1D"/>
    <w:p w:rsidR="00D62FB5" w:rsidRDefault="00D62FB5"/>
    <w:p w:rsidR="00D62FB5" w:rsidRDefault="00D62FB5"/>
    <w:p w:rsidR="00D62FB5" w:rsidRDefault="00D62FB5"/>
    <w:p w:rsidR="00D62FB5" w:rsidRDefault="00D62FB5"/>
    <w:p w:rsidR="00D62FB5" w:rsidRDefault="00D62FB5"/>
    <w:p w:rsidR="00D62FB5" w:rsidRDefault="00D62FB5"/>
    <w:p w:rsidR="00D62FB5" w:rsidRPr="00A86D5A" w:rsidRDefault="00D62FB5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1.5</w:t>
      </w:r>
    </w:p>
    <w:p w:rsidR="00B87F1D" w:rsidRPr="00A86D5A" w:rsidRDefault="00B87F1D" w:rsidP="008B3EA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4184461" cy="2108579"/>
            <wp:effectExtent l="19050" t="0" r="25589" b="5971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8B3EA7" w:rsidP="008B3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7F1D">
        <w:rPr>
          <w:rFonts w:ascii="Times New Roman" w:hAnsi="Times New Roman" w:cs="Times New Roman"/>
          <w:sz w:val="24"/>
          <w:szCs w:val="24"/>
        </w:rPr>
        <w:t xml:space="preserve">Note: Figure shows data </w:t>
      </w:r>
      <w:r w:rsidR="00B87F1D" w:rsidRPr="00A86D5A">
        <w:rPr>
          <w:rFonts w:ascii="Times New Roman" w:hAnsi="Times New Roman" w:cs="Times New Roman"/>
          <w:sz w:val="24"/>
          <w:szCs w:val="24"/>
        </w:rPr>
        <w:t xml:space="preserve"> in percentage.</w:t>
      </w:r>
    </w:p>
    <w:p w:rsidR="00B87F1D" w:rsidRDefault="00B87F1D"/>
    <w:p w:rsidR="00D62FB5" w:rsidRPr="00A86D5A" w:rsidRDefault="00D62FB5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1.6</w:t>
      </w:r>
    </w:p>
    <w:p w:rsidR="00B87F1D" w:rsidRPr="00A86D5A" w:rsidRDefault="00B87F1D" w:rsidP="00B87F1D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4500196" cy="3587262"/>
            <wp:effectExtent l="19050" t="0" r="14654" b="0"/>
            <wp:docPr id="11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8B3EA7" w:rsidP="008B3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B87F1D">
        <w:rPr>
          <w:rFonts w:ascii="Times New Roman" w:hAnsi="Times New Roman" w:cs="Times New Roman"/>
          <w:sz w:val="24"/>
          <w:szCs w:val="24"/>
        </w:rPr>
        <w:t xml:space="preserve">Note: Figure shows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A86D5A">
        <w:rPr>
          <w:rFonts w:ascii="Times New Roman" w:hAnsi="Times New Roman" w:cs="Times New Roman"/>
          <w:sz w:val="24"/>
          <w:szCs w:val="24"/>
        </w:rPr>
        <w:t>in</w:t>
      </w:r>
      <w:r w:rsidR="00B87F1D" w:rsidRPr="00A86D5A">
        <w:rPr>
          <w:rFonts w:ascii="Times New Roman" w:hAnsi="Times New Roman" w:cs="Times New Roman"/>
          <w:sz w:val="24"/>
          <w:szCs w:val="24"/>
        </w:rPr>
        <w:t xml:space="preserve"> percentage.</w:t>
      </w:r>
    </w:p>
    <w:p w:rsidR="00B87F1D" w:rsidRDefault="00B87F1D"/>
    <w:p w:rsidR="00B87F1D" w:rsidRDefault="00B87F1D"/>
    <w:p w:rsidR="00B87F1D" w:rsidRDefault="00B87F1D"/>
    <w:p w:rsidR="00B87F1D" w:rsidRDefault="00B87F1D"/>
    <w:p w:rsidR="00D62FB5" w:rsidRDefault="00D62FB5"/>
    <w:p w:rsidR="00D62FB5" w:rsidRDefault="00D62FB5"/>
    <w:p w:rsidR="00D62FB5" w:rsidRDefault="00D62FB5">
      <w:r>
        <w:br/>
      </w:r>
    </w:p>
    <w:p w:rsidR="00D62FB5" w:rsidRDefault="00D62FB5"/>
    <w:p w:rsidR="00D62FB5" w:rsidRDefault="00D62FB5"/>
    <w:p w:rsidR="00D62FB5" w:rsidRDefault="00D62FB5" w:rsidP="00D62FB5">
      <w:pPr>
        <w:autoSpaceDE w:val="0"/>
        <w:autoSpaceDN w:val="0"/>
        <w:adjustRightInd w:val="0"/>
        <w:spacing w:after="0" w:line="4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Figure 1.7</w:t>
      </w:r>
    </w:p>
    <w:p w:rsidR="00B87F1D" w:rsidRPr="00A86D5A" w:rsidRDefault="00B87F1D" w:rsidP="00B87F1D">
      <w:pPr>
        <w:autoSpaceDE w:val="0"/>
        <w:autoSpaceDN w:val="0"/>
        <w:adjustRightInd w:val="0"/>
        <w:spacing w:after="0" w:line="240" w:lineRule="auto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4614365" cy="2115403"/>
            <wp:effectExtent l="19050" t="0" r="1478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8B3EA7" w:rsidP="008B3E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B87F1D">
        <w:rPr>
          <w:rFonts w:ascii="Times New Roman" w:hAnsi="Times New Roman" w:cs="Times New Roman"/>
          <w:sz w:val="24"/>
          <w:szCs w:val="24"/>
        </w:rPr>
        <w:t xml:space="preserve">Note: Figure shows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A86D5A">
        <w:rPr>
          <w:rFonts w:ascii="Times New Roman" w:hAnsi="Times New Roman" w:cs="Times New Roman"/>
          <w:sz w:val="24"/>
          <w:szCs w:val="24"/>
        </w:rPr>
        <w:t>in</w:t>
      </w:r>
      <w:r w:rsidR="00B87F1D" w:rsidRPr="00A86D5A">
        <w:rPr>
          <w:rFonts w:ascii="Times New Roman" w:hAnsi="Times New Roman" w:cs="Times New Roman"/>
          <w:sz w:val="24"/>
          <w:szCs w:val="24"/>
        </w:rPr>
        <w:t xml:space="preserve"> percentage.</w:t>
      </w:r>
    </w:p>
    <w:p w:rsidR="00B87F1D" w:rsidRDefault="00B87F1D"/>
    <w:p w:rsidR="00B87F1D" w:rsidRDefault="00B87F1D"/>
    <w:p w:rsidR="00D62FB5" w:rsidRPr="00A86D5A" w:rsidRDefault="00D62FB5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1.8</w:t>
      </w:r>
    </w:p>
    <w:p w:rsidR="00B87F1D" w:rsidRPr="00A86D5A" w:rsidRDefault="00B87F1D" w:rsidP="008B3EA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7403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4572000" cy="2743200"/>
            <wp:effectExtent l="19050" t="0" r="19050" b="0"/>
            <wp:docPr id="2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8B3EA7" w:rsidP="008B3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B87F1D">
        <w:rPr>
          <w:rFonts w:ascii="Times New Roman" w:hAnsi="Times New Roman" w:cs="Times New Roman"/>
          <w:sz w:val="24"/>
          <w:szCs w:val="24"/>
        </w:rPr>
        <w:t xml:space="preserve">Note: Figure shows data </w:t>
      </w:r>
      <w:r w:rsidR="00B87F1D" w:rsidRPr="00A86D5A">
        <w:rPr>
          <w:rFonts w:ascii="Times New Roman" w:hAnsi="Times New Roman" w:cs="Times New Roman"/>
          <w:sz w:val="24"/>
          <w:szCs w:val="24"/>
        </w:rPr>
        <w:t xml:space="preserve"> in percentage.</w:t>
      </w:r>
    </w:p>
    <w:p w:rsidR="00B87F1D" w:rsidRDefault="00B87F1D"/>
    <w:p w:rsidR="00B87F1D" w:rsidRDefault="00B87F1D"/>
    <w:p w:rsidR="00B87F1D" w:rsidRDefault="00B87F1D"/>
    <w:p w:rsidR="00B87F1D" w:rsidRDefault="00B87F1D"/>
    <w:p w:rsidR="00D62FB5" w:rsidRDefault="00D62FB5"/>
    <w:p w:rsidR="00D62FB5" w:rsidRDefault="00D62FB5"/>
    <w:p w:rsidR="00D62FB5" w:rsidRPr="00A86D5A" w:rsidRDefault="00D62FB5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1.9</w:t>
      </w:r>
    </w:p>
    <w:p w:rsidR="00B87F1D" w:rsidRPr="00A86D5A" w:rsidRDefault="00B87F1D" w:rsidP="008B3EA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4572000" cy="27432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B87F1D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Note: Figure shows data </w:t>
      </w:r>
      <w:r w:rsidRPr="00A86D5A">
        <w:rPr>
          <w:rFonts w:ascii="Times New Roman" w:hAnsi="Times New Roman" w:cs="Times New Roman"/>
          <w:sz w:val="24"/>
          <w:szCs w:val="24"/>
        </w:rPr>
        <w:t xml:space="preserve"> in percentage.</w:t>
      </w:r>
    </w:p>
    <w:p w:rsidR="00B87F1D" w:rsidRDefault="00B87F1D"/>
    <w:p w:rsidR="00B87F1D" w:rsidRDefault="00B87F1D"/>
    <w:p w:rsidR="00F854F9" w:rsidRDefault="00F854F9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54F9" w:rsidRDefault="00F854F9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54F9" w:rsidRDefault="00F854F9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54F9" w:rsidRDefault="00F854F9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54F9" w:rsidRDefault="00F854F9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54F9" w:rsidRDefault="00F854F9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54F9" w:rsidRDefault="00F854F9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54F9" w:rsidRDefault="00F854F9" w:rsidP="00D62FB5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87F1D" w:rsidRDefault="00D62FB5" w:rsidP="00D62FB5">
      <w:pPr>
        <w:autoSpaceDE w:val="0"/>
        <w:autoSpaceDN w:val="0"/>
        <w:adjustRightInd w:val="0"/>
        <w:spacing w:after="0" w:line="4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Figure 1</w:t>
      </w:r>
      <w:r w:rsidRPr="00A86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87F1D" w:rsidRPr="00A86D5A" w:rsidRDefault="00B87F1D" w:rsidP="008B3EA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4330065" cy="2083777"/>
            <wp:effectExtent l="19050" t="0" r="1333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8B3EA7" w:rsidP="008B3EA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B87F1D">
        <w:rPr>
          <w:rFonts w:ascii="Times New Roman" w:hAnsi="Times New Roman" w:cs="Times New Roman"/>
          <w:sz w:val="24"/>
          <w:szCs w:val="24"/>
        </w:rPr>
        <w:t xml:space="preserve">Note: Figure shows </w:t>
      </w:r>
      <w:r w:rsidR="00AD46EB">
        <w:rPr>
          <w:rFonts w:ascii="Times New Roman" w:hAnsi="Times New Roman" w:cs="Times New Roman"/>
          <w:sz w:val="24"/>
          <w:szCs w:val="24"/>
        </w:rPr>
        <w:t xml:space="preserve">data </w:t>
      </w:r>
      <w:r w:rsidR="00AD46EB" w:rsidRPr="00A86D5A">
        <w:rPr>
          <w:rFonts w:ascii="Times New Roman" w:hAnsi="Times New Roman" w:cs="Times New Roman"/>
          <w:sz w:val="24"/>
          <w:szCs w:val="24"/>
        </w:rPr>
        <w:t>in</w:t>
      </w:r>
      <w:r w:rsidR="00B87F1D" w:rsidRPr="00A86D5A">
        <w:rPr>
          <w:rFonts w:ascii="Times New Roman" w:hAnsi="Times New Roman" w:cs="Times New Roman"/>
          <w:sz w:val="24"/>
          <w:szCs w:val="24"/>
        </w:rPr>
        <w:t xml:space="preserve"> percentage.</w:t>
      </w:r>
    </w:p>
    <w:p w:rsidR="00B87F1D" w:rsidRDefault="00B87F1D"/>
    <w:p w:rsidR="00D62FB5" w:rsidRDefault="00D62FB5" w:rsidP="00D62FB5">
      <w:pPr>
        <w:autoSpaceDE w:val="0"/>
        <w:autoSpaceDN w:val="0"/>
        <w:adjustRightInd w:val="0"/>
        <w:spacing w:after="0" w:line="4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Figure 1.11</w:t>
      </w:r>
    </w:p>
    <w:p w:rsidR="00B87F1D" w:rsidRPr="00A86D5A" w:rsidRDefault="00B87F1D" w:rsidP="008B3EA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5A">
        <w:rPr>
          <w:rFonts w:ascii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>
            <wp:extent cx="4116510" cy="3425190"/>
            <wp:effectExtent l="19050" t="0" r="17340" b="381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A86D5A">
        <w:rPr>
          <w:rFonts w:ascii="Times New Roman" w:hAnsi="Times New Roman" w:cs="Times New Roman"/>
          <w:sz w:val="24"/>
          <w:szCs w:val="24"/>
        </w:rPr>
        <w:t>.</w:t>
      </w:r>
    </w:p>
    <w:p w:rsidR="00B87F1D" w:rsidRPr="00A86D5A" w:rsidRDefault="00B87F1D" w:rsidP="008B3EA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Figure shows </w:t>
      </w:r>
      <w:r w:rsidR="00AD46EB">
        <w:rPr>
          <w:rFonts w:ascii="Times New Roman" w:hAnsi="Times New Roman" w:cs="Times New Roman"/>
          <w:sz w:val="24"/>
          <w:szCs w:val="24"/>
        </w:rPr>
        <w:t xml:space="preserve">data </w:t>
      </w:r>
      <w:r w:rsidR="00AD46EB" w:rsidRPr="00A86D5A">
        <w:rPr>
          <w:rFonts w:ascii="Times New Roman" w:hAnsi="Times New Roman" w:cs="Times New Roman"/>
          <w:sz w:val="24"/>
          <w:szCs w:val="24"/>
        </w:rPr>
        <w:t>in</w:t>
      </w:r>
      <w:r w:rsidRPr="00A86D5A">
        <w:rPr>
          <w:rFonts w:ascii="Times New Roman" w:hAnsi="Times New Roman" w:cs="Times New Roman"/>
          <w:sz w:val="24"/>
          <w:szCs w:val="24"/>
        </w:rPr>
        <w:t xml:space="preserve"> percentage.</w:t>
      </w:r>
    </w:p>
    <w:p w:rsidR="00B87F1D" w:rsidRDefault="00B87F1D"/>
    <w:p w:rsidR="00B87F1D" w:rsidRDefault="00B87F1D"/>
    <w:p w:rsidR="00B87F1D" w:rsidRDefault="00B87F1D" w:rsidP="00B87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</w:t>
      </w:r>
    </w:p>
    <w:p w:rsidR="00B87F1D" w:rsidRDefault="00B87F1D"/>
    <w:sectPr w:rsidR="00B87F1D" w:rsidSect="0092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4E" w:rsidRDefault="0093494E" w:rsidP="00D62FB5">
      <w:pPr>
        <w:spacing w:after="0" w:line="240" w:lineRule="auto"/>
      </w:pPr>
      <w:r>
        <w:separator/>
      </w:r>
    </w:p>
  </w:endnote>
  <w:endnote w:type="continuationSeparator" w:id="1">
    <w:p w:rsidR="0093494E" w:rsidRDefault="0093494E" w:rsidP="00D6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4E" w:rsidRDefault="0093494E" w:rsidP="00D62FB5">
      <w:pPr>
        <w:spacing w:after="0" w:line="240" w:lineRule="auto"/>
      </w:pPr>
      <w:r>
        <w:separator/>
      </w:r>
    </w:p>
  </w:footnote>
  <w:footnote w:type="continuationSeparator" w:id="1">
    <w:p w:rsidR="0093494E" w:rsidRDefault="0093494E" w:rsidP="00D62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BD9"/>
    <w:rsid w:val="004F5001"/>
    <w:rsid w:val="007B118B"/>
    <w:rsid w:val="008B3EA7"/>
    <w:rsid w:val="009255A0"/>
    <w:rsid w:val="0093494E"/>
    <w:rsid w:val="00937BD9"/>
    <w:rsid w:val="00AD46EB"/>
    <w:rsid w:val="00B87F1D"/>
    <w:rsid w:val="00D62FB5"/>
    <w:rsid w:val="00EB3851"/>
    <w:rsid w:val="00F8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1D"/>
    <w:pPr>
      <w:spacing w:after="200" w:line="276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F1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1D"/>
    <w:rPr>
      <w:rFonts w:ascii="Tahoma" w:hAnsi="Tahoma" w:cs="Mangal"/>
      <w:sz w:val="16"/>
      <w:szCs w:val="14"/>
      <w:lang w:val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D62FB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2FB5"/>
    <w:rPr>
      <w:rFonts w:cs="Mangal"/>
      <w:szCs w:val="20"/>
      <w:lang w:val="en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62FB5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2FB5"/>
    <w:rPr>
      <w:rFonts w:cs="Mangal"/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Book1dddddddd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Book1dddddddd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it%20Kumar\Desktop\zzzz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000"/>
            </a:pPr>
            <a:r>
              <a:rPr lang="en-IN" sz="1000"/>
              <a:t>The Name of Subjects of Students</a:t>
            </a:r>
            <a:r>
              <a:rPr lang="en-IN" sz="1000" baseline="0"/>
              <a:t> Survey</a:t>
            </a:r>
            <a:endParaRPr lang="en-IN" sz="10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Sheet26!$B$2:$B$3</c:f>
              <c:strCache>
                <c:ptCount val="1"/>
                <c:pt idx="0">
                  <c:v>The Name Subject Percentage</c:v>
                </c:pt>
              </c:strCache>
            </c:strRef>
          </c:tx>
          <c:explosion val="25"/>
          <c:cat>
            <c:strRef>
              <c:f>Sheet26!$A$4:$A$14</c:f>
              <c:strCache>
                <c:ptCount val="11"/>
                <c:pt idx="0">
                  <c:v>Sanskrit</c:v>
                </c:pt>
                <c:pt idx="1">
                  <c:v>Hindi</c:v>
                </c:pt>
                <c:pt idx="2">
                  <c:v>History</c:v>
                </c:pt>
                <c:pt idx="3">
                  <c:v>political science</c:v>
                </c:pt>
                <c:pt idx="4">
                  <c:v>Sociology</c:v>
                </c:pt>
                <c:pt idx="5">
                  <c:v>chemistry</c:v>
                </c:pt>
                <c:pt idx="6">
                  <c:v>Commerce</c:v>
                </c:pt>
                <c:pt idx="7">
                  <c:v>Economics</c:v>
                </c:pt>
                <c:pt idx="8">
                  <c:v>Math</c:v>
                </c:pt>
                <c:pt idx="9">
                  <c:v>Geography</c:v>
                </c:pt>
                <c:pt idx="10">
                  <c:v>English</c:v>
                </c:pt>
              </c:strCache>
            </c:strRef>
          </c:cat>
          <c:val>
            <c:numRef>
              <c:f>Sheet26!$B$4:$B$14</c:f>
              <c:numCache>
                <c:formatCode>General</c:formatCode>
                <c:ptCount val="11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5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5</c:v>
                </c:pt>
                <c:pt idx="10">
                  <c:v>10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6057086614173264"/>
          <c:y val="0.19497411781860605"/>
          <c:w val="0.22554024496937894"/>
          <c:h val="0.78586213181685483"/>
        </c:manualLayout>
      </c:layout>
      <c:txPr>
        <a:bodyPr/>
        <a:lstStyle/>
        <a:p>
          <a:pPr>
            <a:defRPr lang="en-IN" sz="900"/>
          </a:pPr>
          <a:endParaRPr lang="en-US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000"/>
          </a:pPr>
          <a:endParaRPr lang="en-US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Sheet7!$B$1:$B$2</c:f>
              <c:strCache>
                <c:ptCount val="1"/>
                <c:pt idx="0">
                  <c:v>Redresses Student Queries Frequency</c:v>
                </c:pt>
              </c:strCache>
            </c:strRef>
          </c:tx>
          <c:explosion val="25"/>
          <c:cat>
            <c:strRef>
              <c:f>Sheet7!$A$3:$A$6</c:f>
              <c:strCache>
                <c:ptCount val="4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</c:strCache>
            </c:strRef>
          </c:cat>
          <c:val>
            <c:numRef>
              <c:f>Sheet7!$B$3:$B$6</c:f>
              <c:numCache>
                <c:formatCode>General</c:formatCode>
                <c:ptCount val="4"/>
                <c:pt idx="0">
                  <c:v>53</c:v>
                </c:pt>
                <c:pt idx="1">
                  <c:v>58</c:v>
                </c:pt>
                <c:pt idx="2">
                  <c:v>65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Sheet7!$C$1:$C$2</c:f>
              <c:strCache>
                <c:ptCount val="1"/>
                <c:pt idx="0">
                  <c:v>Redresses Student Queries Percentage</c:v>
                </c:pt>
              </c:strCache>
            </c:strRef>
          </c:tx>
          <c:explosion val="25"/>
          <c:cat>
            <c:strRef>
              <c:f>Sheet7!$A$3:$A$6</c:f>
              <c:strCache>
                <c:ptCount val="4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</c:strCache>
            </c:strRef>
          </c:cat>
          <c:val>
            <c:numRef>
              <c:f>Sheet7!$C$3:$C$6</c:f>
              <c:numCache>
                <c:formatCode>General</c:formatCode>
                <c:ptCount val="4"/>
                <c:pt idx="0">
                  <c:v>26.5</c:v>
                </c:pt>
                <c:pt idx="1">
                  <c:v>29</c:v>
                </c:pt>
                <c:pt idx="2">
                  <c:v>32.5</c:v>
                </c:pt>
                <c:pt idx="3">
                  <c:v>12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lang="en-IN" sz="900"/>
          </a:pPr>
          <a:endParaRPr lang="en-US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 algn="ctr">
            <a:defRPr lang="en-IN" sz="1000"/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Sheet8!$B$1:$B$2</c:f>
              <c:strCache>
                <c:ptCount val="1"/>
                <c:pt idx="0">
                  <c:v>Proper Link Up of Main Points at the End of Each Class/Topic. Percentage</c:v>
                </c:pt>
              </c:strCache>
            </c:strRef>
          </c:tx>
          <c:explosion val="25"/>
          <c:cat>
            <c:strRef>
              <c:f>Sheet8!$A$3:$A$6</c:f>
              <c:strCache>
                <c:ptCount val="4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</c:strCache>
            </c:strRef>
          </c:cat>
          <c:val>
            <c:numRef>
              <c:f>Sheet8!$B$3:$B$6</c:f>
              <c:numCache>
                <c:formatCode>General</c:formatCode>
                <c:ptCount val="4"/>
                <c:pt idx="0">
                  <c:v>41.5</c:v>
                </c:pt>
                <c:pt idx="1">
                  <c:v>34</c:v>
                </c:pt>
                <c:pt idx="2">
                  <c:v>4</c:v>
                </c:pt>
                <c:pt idx="3">
                  <c:v>20.5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en-IN" sz="800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000"/>
            </a:pPr>
            <a:r>
              <a:rPr lang="en-IN" sz="1000"/>
              <a:t>Knowledge of Teacher (as perceived by you)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Sheet1!$B$1:$B$2</c:f>
              <c:strCache>
                <c:ptCount val="1"/>
                <c:pt idx="0">
                  <c:v>Knowledge of Teacher (as perceived by you) Percentage</c:v>
                </c:pt>
              </c:strCache>
            </c:strRef>
          </c:tx>
          <c:cat>
            <c:strRef>
              <c:f>Sheet1!$A$3:$A$7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  <c:pt idx="4">
                  <c:v>Unsatisfactory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48</c:v>
                </c:pt>
                <c:pt idx="1">
                  <c:v>11.5</c:v>
                </c:pt>
                <c:pt idx="2">
                  <c:v>14.5</c:v>
                </c:pt>
                <c:pt idx="3">
                  <c:v>23.5</c:v>
                </c:pt>
                <c:pt idx="4">
                  <c:v>2.5</c:v>
                </c:pt>
              </c:numCache>
            </c:numRef>
          </c:val>
        </c:ser>
        <c:shape val="box"/>
        <c:axId val="80372864"/>
        <c:axId val="80393344"/>
        <c:axId val="0"/>
      </c:bar3DChart>
      <c:catAx>
        <c:axId val="8037286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0393344"/>
        <c:crosses val="autoZero"/>
        <c:auto val="1"/>
        <c:lblAlgn val="ctr"/>
        <c:lblOffset val="100"/>
      </c:catAx>
      <c:valAx>
        <c:axId val="803933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037286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/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Sheet2!$B$1:$B$2</c:f>
              <c:strCache>
                <c:ptCount val="1"/>
                <c:pt idx="0">
                  <c:v>Updates his/her Knowledge Regularly Percentage</c:v>
                </c:pt>
              </c:strCache>
            </c:strRef>
          </c:tx>
          <c:explosion val="25"/>
          <c:cat>
            <c:strRef>
              <c:f>Sheet2!$A$3:$A$6</c:f>
              <c:strCache>
                <c:ptCount val="4"/>
                <c:pt idx="0">
                  <c:v>  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</c:strCache>
            </c:strRef>
          </c:cat>
          <c:val>
            <c:numRef>
              <c:f>Sheet2!$B$3:$B$6</c:f>
              <c:numCache>
                <c:formatCode>General</c:formatCode>
                <c:ptCount val="4"/>
                <c:pt idx="0">
                  <c:v>29.5</c:v>
                </c:pt>
                <c:pt idx="1">
                  <c:v>29.5</c:v>
                </c:pt>
                <c:pt idx="2">
                  <c:v>30</c:v>
                </c:pt>
                <c:pt idx="3">
                  <c:v>11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 algn="ctr">
            <a:defRPr lang="en-IN"/>
          </a:pPr>
          <a:endParaRPr lang="en-US"/>
        </a:p>
      </c:txPr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Sheet3!$B$1:$B$2</c:f>
              <c:strCache>
                <c:ptCount val="1"/>
                <c:pt idx="0">
                  <c:v>Effective Communication Skills Percentage</c:v>
                </c:pt>
              </c:strCache>
            </c:strRef>
          </c:tx>
          <c:cat>
            <c:strRef>
              <c:f>Sheet3!$A$3:$A$6</c:f>
              <c:strCache>
                <c:ptCount val="4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</c:strCache>
            </c:strRef>
          </c:cat>
          <c:val>
            <c:numRef>
              <c:f>Sheet3!$B$3:$B$6</c:f>
              <c:numCache>
                <c:formatCode>General</c:formatCode>
                <c:ptCount val="4"/>
                <c:pt idx="0">
                  <c:v>23</c:v>
                </c:pt>
                <c:pt idx="1">
                  <c:v>42.5</c:v>
                </c:pt>
                <c:pt idx="2">
                  <c:v>20</c:v>
                </c:pt>
                <c:pt idx="3">
                  <c:v>14.5</c:v>
                </c:pt>
              </c:numCache>
            </c:numRef>
          </c:val>
        </c:ser>
        <c:shape val="box"/>
        <c:axId val="93457792"/>
        <c:axId val="93513984"/>
        <c:axId val="0"/>
      </c:bar3DChart>
      <c:catAx>
        <c:axId val="93457792"/>
        <c:scaling>
          <c:orientation val="minMax"/>
        </c:scaling>
        <c:axPos val="l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93513984"/>
        <c:crosses val="autoZero"/>
        <c:auto val="1"/>
        <c:lblAlgn val="ctr"/>
        <c:lblOffset val="100"/>
      </c:catAx>
      <c:valAx>
        <c:axId val="9351398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93457792"/>
        <c:crosses val="autoZero"/>
        <c:crossBetween val="between"/>
      </c:valAx>
    </c:plotArea>
    <c:legend>
      <c:legendPos val="r"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900"/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Sheet4!$B$1:$B$2</c:f>
              <c:strCache>
                <c:ptCount val="1"/>
                <c:pt idx="0">
                  <c:v>Interest/Motivation Generated by the Teacher Percentage</c:v>
                </c:pt>
              </c:strCache>
            </c:strRef>
          </c:tx>
          <c:cat>
            <c:strRef>
              <c:f>Sheet4!$A$3:$A$7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  <c:pt idx="4">
                  <c:v>Unsatisfactory</c:v>
                </c:pt>
              </c:strCache>
            </c:strRef>
          </c:cat>
          <c:val>
            <c:numRef>
              <c:f>Sheet4!$B$3:$B$7</c:f>
              <c:numCache>
                <c:formatCode>General</c:formatCode>
                <c:ptCount val="5"/>
                <c:pt idx="0">
                  <c:v>30.5</c:v>
                </c:pt>
                <c:pt idx="1">
                  <c:v>22.5</c:v>
                </c:pt>
                <c:pt idx="2">
                  <c:v>34.5</c:v>
                </c:pt>
                <c:pt idx="3">
                  <c:v>12</c:v>
                </c:pt>
                <c:pt idx="4">
                  <c:v>0.5</c:v>
                </c:pt>
              </c:numCache>
            </c:numRef>
          </c:val>
        </c:ser>
        <c:marker val="1"/>
        <c:axId val="102141952"/>
        <c:axId val="102144256"/>
      </c:lineChart>
      <c:catAx>
        <c:axId val="10214195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2144256"/>
        <c:crosses val="autoZero"/>
        <c:auto val="1"/>
        <c:lblAlgn val="ctr"/>
        <c:lblOffset val="100"/>
      </c:catAx>
      <c:valAx>
        <c:axId val="1021442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2141952"/>
        <c:crosses val="autoZero"/>
        <c:crossBetween val="between"/>
      </c:valAx>
    </c:plotArea>
    <c:legend>
      <c:legendPos val="r"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 sz="1050"/>
              <a:t>Effective Coverage of Syllabus Percentage</a:t>
            </a:r>
          </a:p>
        </c:rich>
      </c:tx>
      <c:layout>
        <c:manualLayout>
          <c:xMode val="edge"/>
          <c:yMode val="edge"/>
          <c:x val="0.20165799887777741"/>
          <c:y val="4.523535359137667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Sheet8!$B$1:$B$2</c:f>
              <c:strCache>
                <c:ptCount val="1"/>
                <c:pt idx="0">
                  <c:v>Effective Coverage of Syllabus Percentage</c:v>
                </c:pt>
              </c:strCache>
            </c:strRef>
          </c:tx>
          <c:explosion val="25"/>
          <c:cat>
            <c:strRef>
              <c:f>Sheet8!$A$3:$A$6</c:f>
              <c:strCache>
                <c:ptCount val="4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</c:strCache>
            </c:strRef>
          </c:cat>
          <c:val>
            <c:numRef>
              <c:f>Sheet8!$B$3:$B$6</c:f>
              <c:numCache>
                <c:formatCode>General</c:formatCode>
                <c:ptCount val="4"/>
                <c:pt idx="0">
                  <c:v>39.5</c:v>
                </c:pt>
                <c:pt idx="1">
                  <c:v>33.5</c:v>
                </c:pt>
                <c:pt idx="2">
                  <c:v>10</c:v>
                </c:pt>
                <c:pt idx="3">
                  <c:v>17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lang="en-IN" sz="900"/>
          </a:pPr>
          <a:endParaRPr lang="en-US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000"/>
          </a:pPr>
          <a:endParaRPr lang="en-US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Sheet4!$B$1:$B$2</c:f>
              <c:strCache>
                <c:ptCount val="1"/>
                <c:pt idx="0">
                  <c:v>Ability to Integrate the Course Material with Environment/Other Issues to Provide a Broader Perspective Percentage</c:v>
                </c:pt>
              </c:strCache>
            </c:strRef>
          </c:tx>
          <c:cat>
            <c:strRef>
              <c:f>Sheet4!$A$3:$A$7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  <c:pt idx="4">
                  <c:v>Unsatisfactory</c:v>
                </c:pt>
              </c:strCache>
            </c:strRef>
          </c:cat>
          <c:val>
            <c:numRef>
              <c:f>Sheet4!$B$3:$B$7</c:f>
              <c:numCache>
                <c:formatCode>General</c:formatCode>
                <c:ptCount val="5"/>
                <c:pt idx="0">
                  <c:v>37</c:v>
                </c:pt>
                <c:pt idx="1">
                  <c:v>37.5</c:v>
                </c:pt>
                <c:pt idx="2">
                  <c:v>15</c:v>
                </c:pt>
                <c:pt idx="3">
                  <c:v>8</c:v>
                </c:pt>
                <c:pt idx="4">
                  <c:v>2.5</c:v>
                </c:pt>
              </c:numCache>
            </c:numRef>
          </c:val>
        </c:ser>
        <c:shape val="box"/>
        <c:axId val="113885568"/>
        <c:axId val="114176384"/>
        <c:axId val="0"/>
      </c:bar3DChart>
      <c:catAx>
        <c:axId val="11388556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4176384"/>
        <c:crosses val="autoZero"/>
        <c:auto val="1"/>
        <c:lblAlgn val="ctr"/>
        <c:lblOffset val="100"/>
      </c:catAx>
      <c:valAx>
        <c:axId val="1141763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388556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 sz="1000"/>
          </a:pPr>
          <a:endParaRPr lang="en-US"/>
        </a:p>
      </c:txPr>
    </c:title>
    <c:plotArea>
      <c:layout/>
      <c:lineChart>
        <c:grouping val="standard"/>
        <c:ser>
          <c:idx val="0"/>
          <c:order val="0"/>
          <c:tx>
            <c:strRef>
              <c:f>Sheet5!$B$2:$B$3</c:f>
              <c:strCache>
                <c:ptCount val="1"/>
                <c:pt idx="0">
                  <c:v>Effectiveness of Teaching Methodology (Techniques of explaining Concepts) Percentage</c:v>
                </c:pt>
              </c:strCache>
            </c:strRef>
          </c:tx>
          <c:cat>
            <c:strRef>
              <c:f>Sheet5!$A$4:$A$8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  <c:pt idx="4">
                  <c:v>Unsatisfactory</c:v>
                </c:pt>
              </c:strCache>
            </c:strRef>
          </c:cat>
          <c:val>
            <c:numRef>
              <c:f>Sheet5!$B$4:$B$8</c:f>
              <c:numCache>
                <c:formatCode>General</c:formatCode>
                <c:ptCount val="5"/>
                <c:pt idx="0">
                  <c:v>28</c:v>
                </c:pt>
                <c:pt idx="1">
                  <c:v>29.5</c:v>
                </c:pt>
                <c:pt idx="2">
                  <c:v>26.5</c:v>
                </c:pt>
                <c:pt idx="3">
                  <c:v>15.5</c:v>
                </c:pt>
                <c:pt idx="4">
                  <c:v>0.5</c:v>
                </c:pt>
              </c:numCache>
            </c:numRef>
          </c:val>
        </c:ser>
        <c:marker val="1"/>
        <c:axId val="114507136"/>
        <c:axId val="114623616"/>
      </c:lineChart>
      <c:catAx>
        <c:axId val="1145071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4623616"/>
        <c:crosses val="autoZero"/>
        <c:auto val="1"/>
        <c:lblAlgn val="ctr"/>
        <c:lblOffset val="100"/>
      </c:catAx>
      <c:valAx>
        <c:axId val="114623616"/>
        <c:scaling>
          <c:orientation val="minMax"/>
        </c:scaling>
        <c:axPos val="l"/>
        <c:majorGridlines/>
        <c:title>
          <c:txPr>
            <a:bodyPr/>
            <a:lstStyle/>
            <a:p>
              <a:pPr>
                <a:defRPr lang="en-IN"/>
              </a:pPr>
              <a:endParaRPr lang="en-US"/>
            </a:p>
          </c:txPr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1450713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lang="en-IN"/>
          </a:pPr>
          <a:endParaRPr lang="en-US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Sheet6!$B$1:$B$2</c:f>
              <c:strCache>
                <c:ptCount val="1"/>
                <c:pt idx="0">
                  <c:v>Active Student Participation Ensured in the Class(through asking relevant questions) Frequency</c:v>
                </c:pt>
              </c:strCache>
            </c:strRef>
          </c:tx>
          <c:explosion val="25"/>
          <c:cat>
            <c:strRef>
              <c:f>Sheet6!$A$3:$A$7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  <c:pt idx="4">
                  <c:v>Unsatisfactory</c:v>
                </c:pt>
              </c:strCache>
            </c:strRef>
          </c:cat>
          <c:val>
            <c:numRef>
              <c:f>Sheet6!$B$3:$B$7</c:f>
              <c:numCache>
                <c:formatCode>General</c:formatCode>
                <c:ptCount val="5"/>
                <c:pt idx="0">
                  <c:v>50</c:v>
                </c:pt>
                <c:pt idx="1">
                  <c:v>71</c:v>
                </c:pt>
                <c:pt idx="2">
                  <c:v>42</c:v>
                </c:pt>
                <c:pt idx="3">
                  <c:v>32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Sheet6!$C$1:$C$2</c:f>
              <c:strCache>
                <c:ptCount val="1"/>
                <c:pt idx="0">
                  <c:v>Active Student Participation Ensured in the Class(through asking relevant questions) Percentage</c:v>
                </c:pt>
              </c:strCache>
            </c:strRef>
          </c:tx>
          <c:explosion val="25"/>
          <c:cat>
            <c:strRef>
              <c:f>Sheet6!$A$3:$A$7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Satisfactory</c:v>
                </c:pt>
                <c:pt idx="4">
                  <c:v>Unsatisfactory</c:v>
                </c:pt>
              </c:strCache>
            </c:strRef>
          </c:cat>
          <c:val>
            <c:numRef>
              <c:f>Sheet6!$C$3:$C$7</c:f>
              <c:numCache>
                <c:formatCode>General</c:formatCode>
                <c:ptCount val="5"/>
                <c:pt idx="0">
                  <c:v>25</c:v>
                </c:pt>
                <c:pt idx="1">
                  <c:v>35.5</c:v>
                </c:pt>
                <c:pt idx="2">
                  <c:v>21</c:v>
                </c:pt>
                <c:pt idx="3">
                  <c:v>16</c:v>
                </c:pt>
                <c:pt idx="4">
                  <c:v>2.5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P.L Bhatia</dc:creator>
  <cp:lastModifiedBy>Dr. P.L Bhatia</cp:lastModifiedBy>
  <cp:revision>16</cp:revision>
  <dcterms:created xsi:type="dcterms:W3CDTF">2020-09-01T09:07:00Z</dcterms:created>
  <dcterms:modified xsi:type="dcterms:W3CDTF">2020-09-01T09:22:00Z</dcterms:modified>
</cp:coreProperties>
</file>